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3E2" w:rsidRDefault="00342A61">
      <w:r>
        <w:t>Instrucciones:</w:t>
      </w:r>
    </w:p>
    <w:p w:rsidR="00342A61" w:rsidRDefault="00342A61"/>
    <w:p w:rsidR="00342A61" w:rsidRDefault="00342A61">
      <w:r>
        <w:t>Diluir 2 a 3 cc en un litro de agua solamente destilada o desmineralizada, con un rociador pulverizar o rociar plaga en la zona afectada, repetir cada 7 a 10 días si es necesario.</w:t>
      </w:r>
      <w:bookmarkStart w:id="0" w:name="_GoBack"/>
      <w:bookmarkEnd w:id="0"/>
    </w:p>
    <w:p w:rsidR="00342A61" w:rsidRDefault="00342A61"/>
    <w:p w:rsidR="00342A61" w:rsidRDefault="00342A61"/>
    <w:sectPr w:rsidR="00342A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70"/>
    <w:rsid w:val="00023370"/>
    <w:rsid w:val="00342A61"/>
    <w:rsid w:val="0097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B01CE"/>
  <w15:chartTrackingRefBased/>
  <w15:docId w15:val="{3593A115-B20D-48D6-B2A4-75C4229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168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Pablo</dc:creator>
  <cp:keywords/>
  <dc:description/>
  <cp:lastModifiedBy>Juan Pablo</cp:lastModifiedBy>
  <cp:revision>2</cp:revision>
  <dcterms:created xsi:type="dcterms:W3CDTF">2019-07-12T00:29:00Z</dcterms:created>
  <dcterms:modified xsi:type="dcterms:W3CDTF">2019-07-12T00:32:00Z</dcterms:modified>
</cp:coreProperties>
</file>